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az-Latn-AZ"/>
        </w:rPr>
        <w:t xml:space="preserve">                                         </w:t>
      </w:r>
      <w:r>
        <w:rPr>
          <w:rFonts w:ascii="Times New Roman" w:hAnsi="Times New Roman" w:cs="Times New Roman"/>
          <w:i/>
          <w:sz w:val="28"/>
          <w:szCs w:val="28"/>
        </w:rPr>
        <w:t>Камалова Ш.Н. (исследователь, г. Санкт-Петербург)</w:t>
      </w:r>
    </w:p>
    <w:p>
      <w:pPr>
        <w:rPr>
          <w:rFonts w:hint="default"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</w:rPr>
        <w:t>Средства выражения обстоятельства цели в языке</w:t>
      </w:r>
      <w:r>
        <w:rPr>
          <w:rFonts w:hint="default" w:ascii="Times New Roman" w:hAnsi="Times New Roman"/>
          <w:b/>
          <w:sz w:val="28"/>
          <w:szCs w:val="28"/>
          <w:lang w:val="az-Latn-AZ"/>
        </w:rPr>
        <w:t xml:space="preserve"> </w:t>
      </w:r>
      <w:r>
        <w:rPr>
          <w:rFonts w:hint="default" w:ascii="Times New Roman" w:hAnsi="Times New Roman"/>
          <w:b/>
          <w:sz w:val="28"/>
          <w:szCs w:val="28"/>
        </w:rPr>
        <w:t>древнетюркских памятников и в</w:t>
      </w:r>
      <w:r>
        <w:rPr>
          <w:rFonts w:hint="default" w:ascii="Times New Roman" w:hAnsi="Times New Roman"/>
          <w:b/>
          <w:sz w:val="28"/>
          <w:szCs w:val="28"/>
          <w:lang w:val="az-Latn-AZ"/>
        </w:rPr>
        <w:t xml:space="preserve"> </w:t>
      </w:r>
      <w:bookmarkStart w:id="0" w:name="_GoBack"/>
      <w:bookmarkEnd w:id="0"/>
      <w:r>
        <w:rPr>
          <w:rFonts w:hint="default" w:ascii="Times New Roman" w:hAnsi="Times New Roman"/>
          <w:b/>
          <w:sz w:val="28"/>
          <w:szCs w:val="28"/>
        </w:rPr>
        <w:t>азербайджанском языке.</w:t>
      </w:r>
    </w:p>
    <w:p>
      <w:pPr>
        <w:spacing w:before="100" w:beforeAutospacing="1" w:after="100" w:afterAutospacing="1" w:line="360" w:lineRule="auto"/>
        <w:rPr>
          <w:rFonts w:ascii="Times New Roman" w:hAnsi="Times New Roman" w:eastAsia="SimSun" w:cs="Times New Roman"/>
          <w:sz w:val="28"/>
          <w:szCs w:val="28"/>
          <w:lang w:eastAsia="ru-RU"/>
        </w:rPr>
      </w:pPr>
      <w:r>
        <w:rPr>
          <w:rFonts w:ascii="Times New Roman" w:hAnsi="Times New Roman" w:eastAsia="SimSun" w:cs="Times New Roman"/>
          <w:sz w:val="28"/>
          <w:szCs w:val="28"/>
          <w:lang w:eastAsia="ru-RU"/>
        </w:rPr>
        <w:t>Обстоятельственная синтаксическая форма – разновидность атрибутивной формы, которая состоит из обстоятельственного уточняемого и обстоятельства.</w:t>
      </w:r>
    </w:p>
    <w:p>
      <w:pPr>
        <w:spacing w:before="100" w:beforeAutospacing="1" w:after="100" w:afterAutospacing="1" w:line="360" w:lineRule="auto"/>
        <w:rPr>
          <w:rFonts w:ascii="Times New Roman" w:hAnsi="Times New Roman" w:eastAsia="SimSun" w:cs="Times New Roman"/>
          <w:sz w:val="28"/>
          <w:szCs w:val="28"/>
          <w:lang w:eastAsia="ru-RU"/>
        </w:rPr>
      </w:pPr>
      <w:r>
        <w:rPr>
          <w:rFonts w:ascii="Times New Roman" w:hAnsi="Times New Roman" w:eastAsia="SimSun" w:cs="Times New Roman"/>
          <w:sz w:val="28"/>
          <w:szCs w:val="28"/>
          <w:lang w:eastAsia="ru-RU"/>
        </w:rPr>
        <w:t>Один из логико-смысловых значений обстоятельственных форм -  обстоятельства цели.</w:t>
      </w:r>
    </w:p>
    <w:p>
      <w:pPr>
        <w:spacing w:before="100" w:beforeAutospacing="1" w:after="100" w:afterAutospacing="1" w:line="360" w:lineRule="auto"/>
        <w:rPr>
          <w:rFonts w:ascii="Times New Roman" w:hAnsi="Times New Roman" w:eastAsia="SimSu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SimSun" w:cs="Times New Roman"/>
          <w:color w:val="000000"/>
          <w:sz w:val="28"/>
          <w:szCs w:val="28"/>
          <w:lang w:eastAsia="ru-RU"/>
        </w:rPr>
        <w:t xml:space="preserve">Общее значение модели обстоятельств цели состоит в том, что ситуация, описываемая зависимой предикацией, осуществляется с целью вызвать наступление ситуации, описываемой главной предикацией. В сравнении с современными тюркскими языками в языке древнетюркских рунических памятников обстоятельства цели употребляются мало и сильно отличаются по способу выражения. В турецком языке обстоятельства цели выражаются дательным падежом; послелогами </w:t>
      </w:r>
      <w:r>
        <w:rPr>
          <w:rFonts w:ascii="Times New Roman" w:hAnsi="Times New Roman" w:eastAsia="SimSun" w:cs="Times New Roman"/>
          <w:i/>
          <w:iCs/>
          <w:color w:val="000000"/>
          <w:sz w:val="28"/>
          <w:szCs w:val="28"/>
          <w:lang w:eastAsia="ru-RU"/>
        </w:rPr>
        <w:t>için, üzere, yoluna/ yolunda</w:t>
      </w:r>
      <w:r>
        <w:rPr>
          <w:rFonts w:ascii="Times New Roman" w:hAnsi="Times New Roman" w:eastAsia="SimSun" w:cs="Times New Roman"/>
          <w:color w:val="000000"/>
          <w:sz w:val="28"/>
          <w:szCs w:val="28"/>
          <w:lang w:eastAsia="ru-RU"/>
        </w:rPr>
        <w:t xml:space="preserve">; союзным словом </w:t>
      </w:r>
      <w:r>
        <w:rPr>
          <w:rFonts w:ascii="Times New Roman" w:hAnsi="Times New Roman" w:eastAsia="SimSun" w:cs="Times New Roman"/>
          <w:i/>
          <w:iCs/>
          <w:color w:val="000000"/>
          <w:sz w:val="28"/>
          <w:szCs w:val="28"/>
          <w:lang w:eastAsia="ru-RU"/>
        </w:rPr>
        <w:t>diye, -mak maksadile, -ma</w:t>
      </w:r>
      <w:r>
        <w:rPr>
          <w:rFonts w:ascii="Times New Roman" w:hAnsi="Times New Roman" w:eastAsia="SimSun" w:cs="Times New Roman"/>
          <w:color w:val="000000"/>
          <w:sz w:val="28"/>
          <w:szCs w:val="28"/>
          <w:lang w:eastAsia="ru-RU"/>
        </w:rPr>
        <w:t xml:space="preserve">; союзом </w:t>
      </w:r>
      <w:r>
        <w:rPr>
          <w:rFonts w:ascii="Times New Roman" w:hAnsi="Times New Roman" w:eastAsia="SimSun" w:cs="Times New Roman"/>
          <w:i/>
          <w:iCs/>
          <w:color w:val="000000"/>
          <w:sz w:val="28"/>
          <w:szCs w:val="28"/>
          <w:lang w:eastAsia="ru-RU"/>
        </w:rPr>
        <w:t>ki</w:t>
      </w:r>
      <w:r>
        <w:rPr>
          <w:rFonts w:ascii="Times New Roman" w:hAnsi="Times New Roman" w:eastAsia="SimSun" w:cs="Times New Roman"/>
          <w:color w:val="000000"/>
          <w:sz w:val="28"/>
          <w:szCs w:val="28"/>
          <w:lang w:eastAsia="ru-RU"/>
        </w:rPr>
        <w:t xml:space="preserve">. А в азербайджанском языке используется инфинитив и инфинитный оборот с направительным падеже; послелогами </w:t>
      </w:r>
      <w:r>
        <w:rPr>
          <w:rFonts w:ascii="Times New Roman" w:hAnsi="Times New Roman" w:eastAsia="SimSun" w:cs="Times New Roman"/>
          <w:i/>
          <w:iCs/>
          <w:color w:val="000000"/>
          <w:sz w:val="28"/>
          <w:szCs w:val="28"/>
          <w:lang w:eastAsia="ru-RU"/>
        </w:rPr>
        <w:t>üçün, ötrü</w:t>
      </w:r>
      <w:r>
        <w:rPr>
          <w:rFonts w:ascii="Times New Roman" w:hAnsi="Times New Roman" w:eastAsia="SimSun" w:cs="Times New Roman"/>
          <w:color w:val="000000"/>
          <w:sz w:val="28"/>
          <w:szCs w:val="28"/>
          <w:lang w:eastAsia="ru-RU"/>
        </w:rPr>
        <w:t xml:space="preserve">; вопросительными словами </w:t>
      </w:r>
      <w:r>
        <w:rPr>
          <w:rFonts w:ascii="Times New Roman" w:hAnsi="Times New Roman" w:eastAsia="SimSun" w:cs="Times New Roman"/>
          <w:i/>
          <w:iCs/>
          <w:color w:val="000000"/>
          <w:sz w:val="28"/>
          <w:szCs w:val="28"/>
          <w:lang w:eastAsia="ru-RU"/>
        </w:rPr>
        <w:t>niyə? Nə üçün? Nədən ötrü? Nə məqsədlə?;</w:t>
      </w:r>
      <w:r>
        <w:rPr>
          <w:rFonts w:ascii="Times New Roman" w:hAnsi="Times New Roman" w:eastAsia="SimSun" w:cs="Times New Roman"/>
          <w:color w:val="000000"/>
          <w:sz w:val="28"/>
          <w:szCs w:val="28"/>
          <w:lang w:eastAsia="ru-RU"/>
        </w:rPr>
        <w:t xml:space="preserve"> союзными словами </w:t>
      </w:r>
      <w:r>
        <w:rPr>
          <w:rFonts w:ascii="Times New Roman" w:hAnsi="Times New Roman" w:eastAsia="SimSun" w:cs="Times New Roman"/>
          <w:i/>
          <w:iCs/>
          <w:color w:val="000000"/>
          <w:sz w:val="28"/>
          <w:szCs w:val="28"/>
          <w:lang w:eastAsia="ru-RU"/>
        </w:rPr>
        <w:t>deyə</w:t>
      </w:r>
      <w:r>
        <w:rPr>
          <w:rFonts w:ascii="Times New Roman" w:hAnsi="Times New Roman" w:eastAsia="SimSun" w:cs="Times New Roman"/>
          <w:color w:val="000000"/>
          <w:sz w:val="28"/>
          <w:szCs w:val="28"/>
          <w:lang w:eastAsia="ru-RU"/>
        </w:rPr>
        <w:t xml:space="preserve">; изафетом, которые во втором части слова </w:t>
      </w:r>
      <w:r>
        <w:rPr>
          <w:rFonts w:ascii="Times New Roman" w:hAnsi="Times New Roman" w:eastAsia="SimSun" w:cs="Times New Roman"/>
          <w:i/>
          <w:iCs/>
          <w:color w:val="000000"/>
          <w:sz w:val="28"/>
          <w:szCs w:val="28"/>
          <w:lang w:eastAsia="ru-RU"/>
        </w:rPr>
        <w:t xml:space="preserve">məqsəd, uğur, yol, niyyət, bəhanə </w:t>
      </w:r>
      <w:r>
        <w:rPr>
          <w:rFonts w:ascii="Times New Roman" w:hAnsi="Times New Roman" w:eastAsia="SimSun" w:cs="Times New Roman"/>
          <w:color w:val="000000"/>
          <w:sz w:val="28"/>
          <w:szCs w:val="28"/>
          <w:lang w:eastAsia="ru-RU"/>
        </w:rPr>
        <w:t xml:space="preserve">. </w:t>
      </w:r>
    </w:p>
    <w:p>
      <w:pPr>
        <w:spacing w:before="100" w:beforeAutospacing="1" w:after="100" w:afterAutospacing="1" w:line="360" w:lineRule="auto"/>
        <w:rPr>
          <w:rFonts w:ascii="Times New Roman" w:hAnsi="Times New Roman" w:eastAsia="SimSun" w:cs="Times New Roman"/>
          <w:sz w:val="28"/>
          <w:szCs w:val="28"/>
          <w:lang w:eastAsia="ru-RU"/>
        </w:rPr>
      </w:pPr>
      <w:r>
        <w:rPr>
          <w:rFonts w:ascii="Times New Roman" w:hAnsi="Times New Roman" w:eastAsia="SimSun" w:cs="Times New Roman"/>
          <w:color w:val="000000"/>
          <w:sz w:val="28"/>
          <w:szCs w:val="28"/>
          <w:lang w:eastAsia="ru-RU"/>
        </w:rPr>
        <w:t>В нашем докладе мы подробно посмотрели выражение обстоятельсто цели в древнетюркском и азербайджанском языках.</w:t>
      </w:r>
    </w:p>
    <w:p>
      <w:pPr>
        <w:rPr>
          <w:rFonts w:ascii="Times New Roman" w:hAnsi="Times New Roman" w:cs="Times New Roman"/>
          <w:b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F90"/>
    <w:rsid w:val="004B3DEF"/>
    <w:rsid w:val="004C4F90"/>
    <w:rsid w:val="005447CE"/>
    <w:rsid w:val="00CD3433"/>
    <w:rsid w:val="00DE46A0"/>
    <w:rsid w:val="25D22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197</Words>
  <Characters>1129</Characters>
  <Lines>9</Lines>
  <Paragraphs>2</Paragraphs>
  <TotalTime>42</TotalTime>
  <ScaleCrop>false</ScaleCrop>
  <LinksUpToDate>false</LinksUpToDate>
  <CharactersWithSpaces>1324</CharactersWithSpaces>
  <Application>WPS Office_11.2.0.10294_F1E327BC-269C-435d-A152-05C5408002CA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2021-09-07T11:33:00Z</dcterms:created>
  <dc:creator>Captain</dc:creator>
  <cp:lastModifiedBy>Captain</cp:lastModifiedBy>
  <dcterms:modified xsi:type="dcterms:W3CDTF">2021-09-21T16:50:58Z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1049-11.2.0.10294</vt:lpwstr>
  </property>
  <property fmtid="{D5CDD505-2E9C-101B-9397-08002B2CF9AE}" pid="3" name="ICV">
    <vt:lpwstr>C0BC92ED2E184F2CAB437EFC8DEEDA87</vt:lpwstr>
  </property>
</Properties>
</file>